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38EAE" w14:textId="4CEDFBD0" w:rsidR="00233C01" w:rsidRDefault="00936042" w:rsidP="00DA56BD">
      <w:pPr>
        <w:ind w:left="720" w:hanging="720"/>
        <w:jc w:val="both"/>
        <w:rPr>
          <w:rFonts w:ascii="New Atten" w:hAnsi="New Atten"/>
        </w:rPr>
      </w:pPr>
      <w:r>
        <w:rPr>
          <w:rFonts w:ascii="New Atten" w:hAnsi="New Atten"/>
        </w:rPr>
        <w:t xml:space="preserve">   </w:t>
      </w:r>
    </w:p>
    <w:p w14:paraId="3EB9396F" w14:textId="7816D931" w:rsidR="009F3FD0" w:rsidRDefault="009F3FD0" w:rsidP="00DA56BD">
      <w:pPr>
        <w:ind w:left="720" w:hanging="720"/>
        <w:jc w:val="both"/>
        <w:rPr>
          <w:rFonts w:ascii="New Atten" w:hAnsi="New Atten"/>
        </w:rPr>
      </w:pPr>
      <w:r>
        <w:rPr>
          <w:noProof/>
        </w:rPr>
        <mc:AlternateContent>
          <mc:Choice Requires="wps">
            <w:drawing>
              <wp:anchor distT="0" distB="0" distL="114300" distR="114300" simplePos="0" relativeHeight="251661312" behindDoc="0" locked="0" layoutInCell="1" allowOverlap="1" wp14:anchorId="755DA36E" wp14:editId="32F7087A">
                <wp:simplePos x="0" y="0"/>
                <wp:positionH relativeFrom="column">
                  <wp:posOffset>323850</wp:posOffset>
                </wp:positionH>
                <wp:positionV relativeFrom="paragraph">
                  <wp:posOffset>1704975</wp:posOffset>
                </wp:positionV>
                <wp:extent cx="6277610" cy="2950845"/>
                <wp:effectExtent l="0" t="0" r="8890" b="8255"/>
                <wp:wrapSquare wrapText="bothSides"/>
                <wp:docPr id="6" name="Text Box 6"/>
                <wp:cNvGraphicFramePr/>
                <a:graphic xmlns:a="http://schemas.openxmlformats.org/drawingml/2006/main">
                  <a:graphicData uri="http://schemas.microsoft.com/office/word/2010/wordprocessingShape">
                    <wps:wsp>
                      <wps:cNvSpPr txBox="1"/>
                      <wps:spPr>
                        <a:xfrm>
                          <a:off x="0" y="0"/>
                          <a:ext cx="6277610" cy="2950845"/>
                        </a:xfrm>
                        <a:prstGeom prst="rect">
                          <a:avLst/>
                        </a:prstGeom>
                        <a:noFill/>
                        <a:ln w="6350">
                          <a:noFill/>
                        </a:ln>
                      </wps:spPr>
                      <wps:txbx>
                        <w:txbxContent>
                          <w:p w14:paraId="2B69A2BC" w14:textId="256AE929" w:rsidR="00372746" w:rsidRPr="00AB22D8" w:rsidRDefault="00B173EC"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Overtime/TOIL</w:t>
                            </w:r>
                            <w:r w:rsidR="00372746">
                              <w:rPr>
                                <w:rFonts w:ascii="New Atten" w:hAnsi="New Atten"/>
                                <w:color w:val="FFFFFF" w:themeColor="background1"/>
                                <w:sz w:val="80"/>
                                <w:szCs w:val="80"/>
                                <w:lang w:val="en-US"/>
                              </w:rPr>
                              <w:t xml:space="preserve">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DA36E" id="_x0000_t202" coordsize="21600,21600" o:spt="202" path="m,l,21600r21600,l21600,xe">
                <v:stroke joinstyle="miter"/>
                <v:path gradientshapeok="t" o:connecttype="rect"/>
              </v:shapetype>
              <v:shape id="Text Box 6" o:spid="_x0000_s1026" type="#_x0000_t202" style="position:absolute;left:0;text-align:left;margin-left:25.5pt;margin-top:134.25pt;width:494.3pt;height:2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" filled="f" stroked="f" strokeweight=".5pt">
                <v:textbox inset="0,0,0,0">
                  <w:txbxContent>
                    <w:p w14:paraId="2B69A2BC" w14:textId="256AE929" w:rsidR="00372746" w:rsidRPr="00AB22D8" w:rsidRDefault="00B173EC" w:rsidP="009F3FD0">
                      <w:pPr>
                        <w:rPr>
                          <w:rFonts w:ascii="New Atten" w:hAnsi="New Atten"/>
                          <w:color w:val="FFFFFF" w:themeColor="background1"/>
                          <w:sz w:val="80"/>
                          <w:szCs w:val="80"/>
                          <w:lang w:val="en-US"/>
                        </w:rPr>
                      </w:pPr>
                      <w:r>
                        <w:rPr>
                          <w:rFonts w:ascii="New Atten" w:hAnsi="New Atten"/>
                          <w:color w:val="FFFFFF" w:themeColor="background1"/>
                          <w:sz w:val="80"/>
                          <w:szCs w:val="80"/>
                          <w:lang w:val="en-US"/>
                        </w:rPr>
                        <w:t>Overtime/TOIL</w:t>
                      </w:r>
                      <w:r w:rsidR="00372746">
                        <w:rPr>
                          <w:rFonts w:ascii="New Atten" w:hAnsi="New Atten"/>
                          <w:color w:val="FFFFFF" w:themeColor="background1"/>
                          <w:sz w:val="80"/>
                          <w:szCs w:val="80"/>
                          <w:lang w:val="en-US"/>
                        </w:rPr>
                        <w:t xml:space="preserve"> Policy</w:t>
                      </w:r>
                    </w:p>
                  </w:txbxContent>
                </v:textbox>
                <w10:wrap type="square"/>
              </v:shape>
            </w:pict>
          </mc:Fallback>
        </mc:AlternateContent>
      </w:r>
    </w:p>
    <w:p w14:paraId="1F97188D" w14:textId="77777777" w:rsidR="009F3FD0" w:rsidRDefault="009F3FD0" w:rsidP="00DA56BD">
      <w:pPr>
        <w:ind w:left="720" w:hanging="720"/>
        <w:jc w:val="both"/>
        <w:rPr>
          <w:rFonts w:ascii="New Atten" w:hAnsi="New Atten"/>
        </w:rPr>
      </w:pPr>
      <w:r>
        <w:rPr>
          <w:rFonts w:ascii="New Atten" w:hAnsi="New Atten"/>
        </w:rPr>
        <w:br w:type="page"/>
      </w:r>
    </w:p>
    <w:p w14:paraId="0E1236DF" w14:textId="77777777" w:rsidR="00B01804" w:rsidRDefault="00B01804" w:rsidP="001E1B4B">
      <w:pPr>
        <w:ind w:left="720" w:hanging="720"/>
        <w:jc w:val="center"/>
        <w:rPr>
          <w:rFonts w:ascii="Lato" w:eastAsia="Times New Roman" w:hAnsi="Lato" w:cs="Times New Roman"/>
          <w:noProof/>
          <w:lang w:eastAsia="en-GB"/>
        </w:rPr>
      </w:pPr>
      <w:bookmarkStart w:id="0" w:name="_GoBack"/>
      <w:bookmarkEnd w:id="0"/>
      <w:r>
        <w:rPr>
          <w:rFonts w:ascii="Lato" w:eastAsia="Times New Roman" w:hAnsi="Lato" w:cs="Times New Roman"/>
          <w:noProof/>
          <w:lang w:eastAsia="en-GB"/>
        </w:rPr>
        <w:lastRenderedPageBreak/>
        <w:t>BLANK</w:t>
      </w:r>
      <w:r>
        <w:rPr>
          <w:rFonts w:ascii="Lato" w:eastAsia="Times New Roman" w:hAnsi="Lato" w:cs="Times New Roman"/>
          <w:noProof/>
          <w:lang w:eastAsia="en-GB"/>
        </w:rPr>
        <w:br w:type="page"/>
      </w:r>
    </w:p>
    <w:p w14:paraId="1724920A" w14:textId="77777777" w:rsidR="00B173EC" w:rsidRPr="00B173EC" w:rsidRDefault="00B173EC" w:rsidP="00B173EC">
      <w:pPr>
        <w:pStyle w:val="ListParagraph"/>
        <w:numPr>
          <w:ilvl w:val="0"/>
          <w:numId w:val="23"/>
        </w:numPr>
        <w:spacing w:after="0"/>
        <w:rPr>
          <w:rFonts w:ascii="Lato" w:hAnsi="Lato"/>
          <w:b/>
          <w:lang w:val="en-US"/>
        </w:rPr>
      </w:pPr>
      <w:r w:rsidRPr="00B173EC">
        <w:rPr>
          <w:rFonts w:ascii="Lato" w:hAnsi="Lato"/>
          <w:b/>
          <w:lang w:val="en-US"/>
        </w:rPr>
        <w:lastRenderedPageBreak/>
        <w:t>Introduction</w:t>
      </w:r>
    </w:p>
    <w:p w14:paraId="710347BF" w14:textId="77777777" w:rsidR="00B173EC" w:rsidRPr="00B173EC" w:rsidRDefault="00B173EC" w:rsidP="00B173EC">
      <w:pPr>
        <w:pStyle w:val="ListParagraph"/>
        <w:rPr>
          <w:rFonts w:ascii="Lato" w:hAnsi="Lato"/>
          <w:b/>
          <w:lang w:val="en-US"/>
        </w:rPr>
      </w:pPr>
    </w:p>
    <w:p w14:paraId="25E45A7B"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1.1</w:t>
      </w:r>
      <w:r w:rsidRPr="00B173EC">
        <w:rPr>
          <w:rFonts w:ascii="Lato" w:hAnsi="Lato"/>
          <w:sz w:val="22"/>
          <w:szCs w:val="22"/>
          <w:lang w:val="en-US"/>
        </w:rPr>
        <w:tab/>
        <w:t xml:space="preserve">Brackley Town Council (BTC) </w:t>
      </w:r>
      <w:proofErr w:type="spellStart"/>
      <w:r w:rsidRPr="00B173EC">
        <w:rPr>
          <w:rFonts w:ascii="Lato" w:hAnsi="Lato"/>
          <w:sz w:val="22"/>
          <w:szCs w:val="22"/>
          <w:lang w:val="en-US"/>
        </w:rPr>
        <w:t>recognises</w:t>
      </w:r>
      <w:proofErr w:type="spellEnd"/>
      <w:r w:rsidRPr="00B173EC">
        <w:rPr>
          <w:rFonts w:ascii="Lato" w:hAnsi="Lato"/>
          <w:sz w:val="22"/>
          <w:szCs w:val="22"/>
          <w:lang w:val="en-US"/>
        </w:rPr>
        <w:t xml:space="preserve"> that the nature of some roles means that employees may be expected to work such hours as are necessary to complete their work. This sometimes means that working hours may include early mornings, evenings, nights and weekends. However, BTC also has a duty to protect the health and safety of all employees by ensuring that they do not work too many hours and that they are recompensed if it is necessary for them to work extra hours.</w:t>
      </w:r>
    </w:p>
    <w:p w14:paraId="446FF055" w14:textId="77777777" w:rsidR="00B173EC" w:rsidRPr="00B173EC" w:rsidRDefault="00B173EC" w:rsidP="00B173EC">
      <w:pPr>
        <w:ind w:left="709" w:hanging="709"/>
        <w:rPr>
          <w:rFonts w:ascii="Lato" w:hAnsi="Lato"/>
          <w:sz w:val="22"/>
          <w:szCs w:val="22"/>
          <w:lang w:val="en-US"/>
        </w:rPr>
      </w:pPr>
    </w:p>
    <w:p w14:paraId="1563C9F1"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1.2</w:t>
      </w:r>
      <w:r w:rsidRPr="00B173EC">
        <w:rPr>
          <w:rFonts w:ascii="Lato" w:hAnsi="Lato"/>
          <w:sz w:val="22"/>
          <w:szCs w:val="22"/>
          <w:lang w:val="en-US"/>
        </w:rPr>
        <w:tab/>
        <w:t>The aim of this policy is to set out the circumstances in which it is appropriate for overtime/TOIL to be granted and to explain how the policy works. By setting out clear guidelines, we aim to ensure that the provisions for are administered equitably.</w:t>
      </w:r>
    </w:p>
    <w:p w14:paraId="3046ECF5" w14:textId="77777777" w:rsidR="00B173EC" w:rsidRPr="00B173EC" w:rsidRDefault="00B173EC" w:rsidP="00B173EC">
      <w:pPr>
        <w:ind w:left="709" w:hanging="709"/>
        <w:rPr>
          <w:rFonts w:ascii="Lato" w:hAnsi="Lato"/>
          <w:sz w:val="22"/>
          <w:szCs w:val="22"/>
          <w:lang w:val="en-US"/>
        </w:rPr>
      </w:pPr>
    </w:p>
    <w:p w14:paraId="2BFD34A5"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1.3</w:t>
      </w:r>
      <w:r w:rsidRPr="00B173EC">
        <w:rPr>
          <w:rFonts w:ascii="Lato" w:hAnsi="Lato"/>
          <w:sz w:val="22"/>
          <w:szCs w:val="22"/>
          <w:lang w:val="en-US"/>
        </w:rPr>
        <w:tab/>
        <w:t>The standard working week is 37 hours and this is normally for seven hours 30 minutes per day Monday to Thursday and seven hours on Friday. However, due to the nature of some jobs, the hours worked may be flexible.</w:t>
      </w:r>
    </w:p>
    <w:p w14:paraId="2BD955EA" w14:textId="77777777" w:rsidR="00B173EC" w:rsidRPr="00B173EC" w:rsidRDefault="00B173EC" w:rsidP="00B173EC">
      <w:pPr>
        <w:ind w:left="709" w:hanging="709"/>
        <w:rPr>
          <w:rFonts w:ascii="Lato" w:hAnsi="Lato"/>
          <w:sz w:val="22"/>
          <w:szCs w:val="22"/>
          <w:lang w:val="en-US"/>
        </w:rPr>
      </w:pPr>
    </w:p>
    <w:p w14:paraId="4BC1BFC8"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1.4</w:t>
      </w:r>
      <w:r w:rsidRPr="00B173EC">
        <w:rPr>
          <w:rFonts w:ascii="Lato" w:hAnsi="Lato"/>
          <w:sz w:val="22"/>
          <w:szCs w:val="22"/>
          <w:lang w:val="en-US"/>
        </w:rPr>
        <w:tab/>
        <w:t xml:space="preserve">Generally, employees working additional hours will accrue this as TOIL, however, it is </w:t>
      </w:r>
      <w:proofErr w:type="spellStart"/>
      <w:r w:rsidRPr="00B173EC">
        <w:rPr>
          <w:rFonts w:ascii="Lato" w:hAnsi="Lato"/>
          <w:sz w:val="22"/>
          <w:szCs w:val="22"/>
          <w:lang w:val="en-US"/>
        </w:rPr>
        <w:t>recognised</w:t>
      </w:r>
      <w:proofErr w:type="spellEnd"/>
      <w:r w:rsidRPr="00B173EC">
        <w:rPr>
          <w:rFonts w:ascii="Lato" w:hAnsi="Lato"/>
          <w:sz w:val="22"/>
          <w:szCs w:val="22"/>
          <w:lang w:val="en-US"/>
        </w:rPr>
        <w:t xml:space="preserve"> that this may not always be an option during busy periods.</w:t>
      </w:r>
    </w:p>
    <w:p w14:paraId="62E74A53" w14:textId="77777777" w:rsidR="00B173EC" w:rsidRPr="00B173EC" w:rsidRDefault="00B173EC" w:rsidP="00B173EC">
      <w:pPr>
        <w:rPr>
          <w:rFonts w:ascii="Lato" w:hAnsi="Lato"/>
          <w:sz w:val="22"/>
          <w:szCs w:val="22"/>
          <w:lang w:val="en-US"/>
        </w:rPr>
      </w:pPr>
    </w:p>
    <w:p w14:paraId="5E1B36DB" w14:textId="77777777" w:rsidR="00B173EC" w:rsidRPr="00B173EC" w:rsidRDefault="00B173EC" w:rsidP="00B173EC">
      <w:pPr>
        <w:pStyle w:val="ListParagraph"/>
        <w:numPr>
          <w:ilvl w:val="0"/>
          <w:numId w:val="23"/>
        </w:numPr>
        <w:spacing w:after="0"/>
        <w:rPr>
          <w:rFonts w:ascii="Lato" w:hAnsi="Lato"/>
          <w:b/>
          <w:lang w:val="en-US"/>
        </w:rPr>
      </w:pPr>
      <w:r w:rsidRPr="00B173EC">
        <w:rPr>
          <w:rFonts w:ascii="Lato" w:hAnsi="Lato"/>
          <w:b/>
          <w:lang w:val="en-US"/>
        </w:rPr>
        <w:t>Main Points</w:t>
      </w:r>
    </w:p>
    <w:p w14:paraId="55144E31" w14:textId="77777777" w:rsidR="00B173EC" w:rsidRPr="00B173EC" w:rsidRDefault="00B173EC" w:rsidP="00B173EC">
      <w:pPr>
        <w:pStyle w:val="ListParagraph"/>
        <w:rPr>
          <w:rFonts w:ascii="Lato" w:hAnsi="Lato"/>
          <w:b/>
          <w:lang w:val="en-US"/>
        </w:rPr>
      </w:pPr>
    </w:p>
    <w:p w14:paraId="07089774"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2.1</w:t>
      </w:r>
      <w:r w:rsidRPr="00B173EC">
        <w:rPr>
          <w:rFonts w:ascii="Lato" w:hAnsi="Lato"/>
          <w:sz w:val="22"/>
          <w:szCs w:val="22"/>
          <w:lang w:val="en-US"/>
        </w:rPr>
        <w:tab/>
        <w:t>Should you be required to work hours in excess of your normal contractual working hours, you may be eligible to be paid overtime or to claim TOIL. Please note that should you work extra hours without having first agreed this with your manager or being asked to be work extra hours, you may not be eligible to be paid for overtime or to receive TOIL.</w:t>
      </w:r>
    </w:p>
    <w:p w14:paraId="6FA6F4F6" w14:textId="77777777" w:rsidR="00B173EC" w:rsidRPr="00B173EC" w:rsidRDefault="00B173EC" w:rsidP="00B173EC">
      <w:pPr>
        <w:ind w:left="709" w:hanging="709"/>
        <w:rPr>
          <w:rFonts w:ascii="Lato" w:hAnsi="Lato"/>
          <w:sz w:val="22"/>
          <w:szCs w:val="22"/>
          <w:lang w:val="en-US"/>
        </w:rPr>
      </w:pPr>
    </w:p>
    <w:p w14:paraId="73106791"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2.2</w:t>
      </w:r>
      <w:r w:rsidRPr="00B173EC">
        <w:rPr>
          <w:rFonts w:ascii="Lato" w:hAnsi="Lato"/>
          <w:sz w:val="22"/>
          <w:szCs w:val="22"/>
          <w:lang w:val="en-US"/>
        </w:rPr>
        <w:tab/>
        <w:t>All overtime claims must be made using the appropriate overtime payment form or timesheet.</w:t>
      </w:r>
    </w:p>
    <w:p w14:paraId="57621C96" w14:textId="77777777" w:rsidR="00B173EC" w:rsidRPr="00B173EC" w:rsidRDefault="00B173EC" w:rsidP="00B173EC">
      <w:pPr>
        <w:ind w:left="709" w:hanging="709"/>
        <w:rPr>
          <w:rFonts w:ascii="Lato" w:hAnsi="Lato"/>
          <w:sz w:val="22"/>
          <w:szCs w:val="22"/>
          <w:lang w:val="en-US"/>
        </w:rPr>
      </w:pPr>
    </w:p>
    <w:p w14:paraId="69EF8A85"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2.3</w:t>
      </w:r>
      <w:r w:rsidRPr="00B173EC">
        <w:rPr>
          <w:rFonts w:ascii="Lato" w:hAnsi="Lato"/>
          <w:sz w:val="22"/>
          <w:szCs w:val="22"/>
          <w:lang w:val="en-US"/>
        </w:rPr>
        <w:tab/>
        <w:t xml:space="preserve">Overtime payments will be paid for </w:t>
      </w:r>
      <w:proofErr w:type="spellStart"/>
      <w:r w:rsidRPr="00B173EC">
        <w:rPr>
          <w:rFonts w:ascii="Lato" w:hAnsi="Lato"/>
          <w:sz w:val="22"/>
          <w:szCs w:val="22"/>
          <w:lang w:val="en-US"/>
        </w:rPr>
        <w:t>authorised</w:t>
      </w:r>
      <w:proofErr w:type="spellEnd"/>
      <w:r w:rsidRPr="00B173EC">
        <w:rPr>
          <w:rFonts w:ascii="Lato" w:hAnsi="Lato"/>
          <w:sz w:val="22"/>
          <w:szCs w:val="22"/>
          <w:lang w:val="en-US"/>
        </w:rPr>
        <w:t xml:space="preserve"> overtime worked that exceeds your core weekly contractual hours – in most cases, this is 37 hours.</w:t>
      </w:r>
    </w:p>
    <w:p w14:paraId="25A1FCF7" w14:textId="77777777" w:rsidR="00B173EC" w:rsidRPr="00B173EC" w:rsidRDefault="00B173EC" w:rsidP="00B173EC">
      <w:pPr>
        <w:ind w:left="709" w:hanging="709"/>
        <w:rPr>
          <w:rFonts w:ascii="Lato" w:hAnsi="Lato"/>
          <w:sz w:val="22"/>
          <w:szCs w:val="22"/>
          <w:lang w:val="en-US"/>
        </w:rPr>
      </w:pPr>
    </w:p>
    <w:p w14:paraId="527251BE"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2.4</w:t>
      </w:r>
      <w:r w:rsidRPr="00B173EC">
        <w:rPr>
          <w:rFonts w:ascii="Lato" w:hAnsi="Lato"/>
          <w:sz w:val="22"/>
          <w:szCs w:val="22"/>
          <w:lang w:val="en-US"/>
        </w:rPr>
        <w:tab/>
        <w:t>Overtime rates are:</w:t>
      </w:r>
    </w:p>
    <w:p w14:paraId="06B6C0D7" w14:textId="77777777" w:rsidR="00B173EC" w:rsidRPr="00B173EC" w:rsidRDefault="00B173EC" w:rsidP="00B173EC">
      <w:pPr>
        <w:ind w:left="709"/>
        <w:rPr>
          <w:rFonts w:ascii="Lato" w:hAnsi="Lato"/>
          <w:sz w:val="22"/>
          <w:szCs w:val="22"/>
          <w:lang w:val="en-US"/>
        </w:rPr>
      </w:pPr>
      <w:r w:rsidRPr="00B173EC">
        <w:rPr>
          <w:rFonts w:ascii="Lato" w:hAnsi="Lato"/>
          <w:sz w:val="22"/>
          <w:szCs w:val="22"/>
          <w:lang w:val="en-US"/>
        </w:rPr>
        <w:t>Monday – Friday will be paid at basic rate if in addition to the 37 hours</w:t>
      </w:r>
    </w:p>
    <w:p w14:paraId="2C10B147" w14:textId="77777777" w:rsidR="00B173EC" w:rsidRPr="00B173EC" w:rsidRDefault="00B173EC" w:rsidP="00B173EC">
      <w:pPr>
        <w:ind w:left="709"/>
        <w:rPr>
          <w:rFonts w:ascii="Lato" w:hAnsi="Lato"/>
          <w:sz w:val="22"/>
          <w:szCs w:val="22"/>
          <w:lang w:val="en-US"/>
        </w:rPr>
      </w:pPr>
      <w:r w:rsidRPr="00B173EC">
        <w:rPr>
          <w:rFonts w:ascii="Lato" w:hAnsi="Lato"/>
          <w:sz w:val="22"/>
          <w:szCs w:val="22"/>
          <w:lang w:val="en-US"/>
        </w:rPr>
        <w:t>Saturday will be paid at time-and-a-half if in addition to the 37 hours (except where contract includes weekend working)</w:t>
      </w:r>
    </w:p>
    <w:p w14:paraId="176DBAFA" w14:textId="77777777" w:rsidR="00B173EC" w:rsidRPr="00B173EC" w:rsidRDefault="00B173EC" w:rsidP="00B173EC">
      <w:pPr>
        <w:ind w:left="709"/>
        <w:rPr>
          <w:rFonts w:ascii="Lato" w:hAnsi="Lato"/>
          <w:sz w:val="22"/>
          <w:szCs w:val="22"/>
          <w:lang w:val="en-US"/>
        </w:rPr>
      </w:pPr>
      <w:r w:rsidRPr="00B173EC">
        <w:rPr>
          <w:rFonts w:ascii="Lato" w:hAnsi="Lato"/>
          <w:sz w:val="22"/>
          <w:szCs w:val="22"/>
          <w:lang w:val="en-US"/>
        </w:rPr>
        <w:t>Sundays and Bank Holidays will be paid at double time if in addition to the 37 hours (except where contract includes weekend working)</w:t>
      </w:r>
    </w:p>
    <w:p w14:paraId="67AAB58D" w14:textId="77777777" w:rsidR="00B173EC" w:rsidRPr="00B173EC" w:rsidRDefault="00B173EC" w:rsidP="00B173EC">
      <w:pPr>
        <w:ind w:left="709" w:hanging="709"/>
        <w:rPr>
          <w:rFonts w:ascii="Lato" w:hAnsi="Lato"/>
          <w:sz w:val="22"/>
          <w:szCs w:val="22"/>
          <w:lang w:val="en-US"/>
        </w:rPr>
      </w:pPr>
    </w:p>
    <w:p w14:paraId="1B03CCEC"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2.5</w:t>
      </w:r>
      <w:r w:rsidRPr="00B173EC">
        <w:rPr>
          <w:rFonts w:ascii="Lato" w:hAnsi="Lato"/>
          <w:sz w:val="22"/>
          <w:szCs w:val="22"/>
          <w:lang w:val="en-US"/>
        </w:rPr>
        <w:tab/>
        <w:t>Where the above criteria is met, the Town Clerk should approve the payment.</w:t>
      </w:r>
    </w:p>
    <w:p w14:paraId="7BD94662" w14:textId="77777777" w:rsidR="00B173EC" w:rsidRPr="00B173EC" w:rsidRDefault="00B173EC" w:rsidP="00B173EC">
      <w:pPr>
        <w:ind w:left="709" w:hanging="709"/>
        <w:rPr>
          <w:rFonts w:ascii="Lato" w:hAnsi="Lato"/>
          <w:sz w:val="22"/>
          <w:szCs w:val="22"/>
          <w:lang w:val="en-US"/>
        </w:rPr>
      </w:pPr>
    </w:p>
    <w:p w14:paraId="596E16D6"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2.6</w:t>
      </w:r>
      <w:r w:rsidRPr="00B173EC">
        <w:rPr>
          <w:rFonts w:ascii="Lato" w:hAnsi="Lato"/>
          <w:sz w:val="22"/>
          <w:szCs w:val="22"/>
          <w:lang w:val="en-US"/>
        </w:rPr>
        <w:tab/>
        <w:t>You are not expected to work overtime on a routine basis.</w:t>
      </w:r>
    </w:p>
    <w:p w14:paraId="6F6EE5AF" w14:textId="77777777" w:rsidR="00B173EC" w:rsidRPr="00B173EC" w:rsidRDefault="00B173EC" w:rsidP="00B173EC">
      <w:pPr>
        <w:ind w:left="709" w:hanging="709"/>
        <w:rPr>
          <w:rFonts w:ascii="Lato" w:hAnsi="Lato"/>
          <w:sz w:val="22"/>
          <w:szCs w:val="22"/>
          <w:lang w:val="en-US"/>
        </w:rPr>
      </w:pPr>
    </w:p>
    <w:p w14:paraId="0C6E5187"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2.7</w:t>
      </w:r>
      <w:r w:rsidRPr="00B173EC">
        <w:rPr>
          <w:rFonts w:ascii="Lato" w:hAnsi="Lato"/>
          <w:sz w:val="22"/>
          <w:szCs w:val="22"/>
          <w:lang w:val="en-US"/>
        </w:rPr>
        <w:tab/>
        <w:t xml:space="preserve">If you would prefer to receive TOIL rather than an overtime payment, this must be agreed in advance with your line manager. As a rule, TOIL should be taken at a time that does not cause undue problems </w:t>
      </w:r>
      <w:r w:rsidRPr="00B173EC">
        <w:rPr>
          <w:rFonts w:ascii="Lato" w:hAnsi="Lato"/>
          <w:sz w:val="22"/>
          <w:szCs w:val="22"/>
          <w:lang w:val="en-US"/>
        </w:rPr>
        <w:lastRenderedPageBreak/>
        <w:t>for the smooth running of the council. You should plan appropriately and must gain agreement from your line manager prior to taking your TOIL.</w:t>
      </w:r>
    </w:p>
    <w:p w14:paraId="7F3A71B2" w14:textId="77777777" w:rsidR="00B173EC" w:rsidRPr="00B173EC" w:rsidRDefault="00B173EC" w:rsidP="00B173EC">
      <w:pPr>
        <w:ind w:left="709" w:hanging="709"/>
        <w:rPr>
          <w:rFonts w:ascii="Lato" w:hAnsi="Lato"/>
          <w:sz w:val="22"/>
          <w:szCs w:val="22"/>
          <w:lang w:val="en-US"/>
        </w:rPr>
      </w:pPr>
    </w:p>
    <w:p w14:paraId="0028A8B6"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2.8</w:t>
      </w:r>
      <w:r w:rsidRPr="00B173EC">
        <w:rPr>
          <w:rFonts w:ascii="Lato" w:hAnsi="Lato"/>
          <w:sz w:val="22"/>
          <w:szCs w:val="22"/>
          <w:lang w:val="en-US"/>
        </w:rPr>
        <w:tab/>
        <w:t>TOIL should be taken as soon as possible and within 3 months of accrual. It is acknowledged that occasionally it may be impossible to take the agreed time off immediately. If this is the case, you should agree when you will take it with your line manager.</w:t>
      </w:r>
    </w:p>
    <w:p w14:paraId="32DD0916" w14:textId="77777777" w:rsidR="00B173EC" w:rsidRPr="00B173EC" w:rsidRDefault="00B173EC" w:rsidP="00B173EC">
      <w:pPr>
        <w:ind w:left="709" w:hanging="709"/>
        <w:rPr>
          <w:rFonts w:ascii="Lato" w:hAnsi="Lato"/>
          <w:sz w:val="22"/>
          <w:szCs w:val="22"/>
          <w:lang w:val="en-US"/>
        </w:rPr>
      </w:pPr>
    </w:p>
    <w:p w14:paraId="64B268F5" w14:textId="77777777" w:rsidR="00B173EC" w:rsidRPr="00B173EC" w:rsidRDefault="00B173EC" w:rsidP="00B173EC">
      <w:pPr>
        <w:ind w:left="709" w:hanging="709"/>
        <w:rPr>
          <w:rFonts w:ascii="Lato" w:hAnsi="Lato"/>
          <w:sz w:val="22"/>
          <w:szCs w:val="22"/>
          <w:lang w:val="en-US"/>
        </w:rPr>
      </w:pPr>
      <w:r w:rsidRPr="00B173EC">
        <w:rPr>
          <w:rFonts w:ascii="Lato" w:hAnsi="Lato"/>
          <w:sz w:val="22"/>
          <w:szCs w:val="22"/>
          <w:lang w:val="en-US"/>
        </w:rPr>
        <w:t>2.9</w:t>
      </w:r>
      <w:r w:rsidRPr="00B173EC">
        <w:rPr>
          <w:rFonts w:ascii="Lato" w:hAnsi="Lato"/>
          <w:sz w:val="22"/>
          <w:szCs w:val="22"/>
          <w:lang w:val="en-US"/>
        </w:rPr>
        <w:tab/>
        <w:t>TOIL accrued outside of normal working hours will be reimbursed at standard rather than at an enhanced rate.</w:t>
      </w:r>
    </w:p>
    <w:p w14:paraId="2B7170AC" w14:textId="77777777" w:rsidR="00B173EC" w:rsidRPr="00B173EC" w:rsidRDefault="00B173EC" w:rsidP="00B173EC">
      <w:pPr>
        <w:rPr>
          <w:rFonts w:ascii="Lato" w:hAnsi="Lato"/>
          <w:sz w:val="22"/>
          <w:szCs w:val="22"/>
          <w:lang w:val="en-US"/>
        </w:rPr>
      </w:pPr>
    </w:p>
    <w:p w14:paraId="39FC3F04" w14:textId="77777777" w:rsidR="00B173EC" w:rsidRPr="00B173EC" w:rsidRDefault="00B173EC" w:rsidP="00B173EC">
      <w:pPr>
        <w:rPr>
          <w:rFonts w:ascii="Lato" w:hAnsi="Lato"/>
          <w:sz w:val="22"/>
          <w:szCs w:val="22"/>
          <w:lang w:val="en-US"/>
        </w:rPr>
      </w:pPr>
    </w:p>
    <w:p w14:paraId="1D0A4FB3" w14:textId="77777777" w:rsidR="00B173EC" w:rsidRPr="00B173EC" w:rsidRDefault="00B173EC" w:rsidP="00B173EC">
      <w:pPr>
        <w:rPr>
          <w:rFonts w:ascii="Lato" w:hAnsi="Lato"/>
          <w:sz w:val="22"/>
          <w:szCs w:val="22"/>
          <w:lang w:val="en-US"/>
        </w:rPr>
      </w:pPr>
    </w:p>
    <w:p w14:paraId="2FA0584D" w14:textId="77777777" w:rsidR="00B173EC" w:rsidRPr="00B173EC" w:rsidRDefault="00B173EC" w:rsidP="00B173EC">
      <w:pPr>
        <w:rPr>
          <w:rFonts w:ascii="Lato" w:hAnsi="Lato"/>
          <w:sz w:val="22"/>
          <w:szCs w:val="22"/>
          <w:lang w:val="en-US"/>
        </w:rPr>
      </w:pPr>
    </w:p>
    <w:p w14:paraId="35684662" w14:textId="77777777" w:rsidR="00B173EC" w:rsidRPr="00B173EC" w:rsidRDefault="00B173EC" w:rsidP="00B173EC">
      <w:pPr>
        <w:rPr>
          <w:rFonts w:ascii="Lato" w:hAnsi="Lato"/>
          <w:sz w:val="22"/>
          <w:szCs w:val="22"/>
          <w:lang w:val="en-US"/>
        </w:rPr>
      </w:pPr>
    </w:p>
    <w:p w14:paraId="7C60F138" w14:textId="77777777" w:rsidR="00B173EC" w:rsidRPr="00B173EC" w:rsidRDefault="00B173EC" w:rsidP="00B173EC">
      <w:pPr>
        <w:rPr>
          <w:rFonts w:ascii="Lato" w:hAnsi="Lato"/>
          <w:sz w:val="22"/>
          <w:szCs w:val="22"/>
          <w:lang w:val="en-US"/>
        </w:rPr>
      </w:pPr>
    </w:p>
    <w:p w14:paraId="2E12E675" w14:textId="77777777" w:rsidR="00B173EC" w:rsidRPr="00B173EC" w:rsidRDefault="00B173EC" w:rsidP="00B173EC">
      <w:pPr>
        <w:rPr>
          <w:rFonts w:ascii="Lato" w:hAnsi="Lato"/>
          <w:sz w:val="22"/>
          <w:szCs w:val="22"/>
          <w:lang w:val="en-US"/>
        </w:rPr>
      </w:pPr>
    </w:p>
    <w:p w14:paraId="706892A6" w14:textId="77777777" w:rsidR="00372746" w:rsidRPr="00B173EC" w:rsidRDefault="00372746" w:rsidP="00B173EC">
      <w:pPr>
        <w:pStyle w:val="ListParagraph"/>
        <w:ind w:left="1080"/>
        <w:jc w:val="both"/>
        <w:rPr>
          <w:rFonts w:ascii="Lato" w:hAnsi="Lato"/>
        </w:rPr>
      </w:pPr>
    </w:p>
    <w:sectPr w:rsidR="00372746" w:rsidRPr="00B173EC" w:rsidSect="00233C01">
      <w:headerReference w:type="default" r:id="rId7"/>
      <w:footerReference w:type="default" r:id="rId8"/>
      <w:headerReference w:type="first" r:id="rId9"/>
      <w:pgSz w:w="11906" w:h="16838"/>
      <w:pgMar w:top="2268" w:right="567" w:bottom="2268" w:left="567"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7B155" w14:textId="77777777" w:rsidR="00372746" w:rsidRDefault="00372746" w:rsidP="00716507">
      <w:r>
        <w:separator/>
      </w:r>
    </w:p>
  </w:endnote>
  <w:endnote w:type="continuationSeparator" w:id="0">
    <w:p w14:paraId="50F05CF4" w14:textId="77777777" w:rsidR="00372746" w:rsidRDefault="00372746" w:rsidP="00716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New Atten">
    <w:altName w:val="Calibri"/>
    <w:panose1 w:val="00000000000000000000"/>
    <w:charset w:val="4D"/>
    <w:family w:val="auto"/>
    <w:notTrueType/>
    <w:pitch w:val="variable"/>
    <w:sig w:usb0="A00000FF" w:usb1="4000A06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74B86" w14:textId="77777777" w:rsidR="00372746" w:rsidRDefault="00372746" w:rsidP="00584693">
    <w:pPr>
      <w:pStyle w:val="Footer"/>
      <w:rPr>
        <w:rFonts w:ascii="Lato" w:hAnsi="Lato"/>
        <w:lang w:val="en-US"/>
      </w:rPr>
    </w:pPr>
  </w:p>
  <w:p w14:paraId="60709986" w14:textId="6C38A5CB" w:rsidR="00372746" w:rsidRPr="00DA56BD" w:rsidRDefault="00B173EC" w:rsidP="00DA56BD">
    <w:pPr>
      <w:pStyle w:val="Footer"/>
      <w:rPr>
        <w:rFonts w:ascii="Lato" w:hAnsi="Lato"/>
        <w:sz w:val="20"/>
        <w:szCs w:val="20"/>
        <w:lang w:val="en-US"/>
      </w:rPr>
    </w:pPr>
    <w:r>
      <w:rPr>
        <w:rFonts w:ascii="Lato" w:hAnsi="Lato"/>
        <w:sz w:val="20"/>
        <w:szCs w:val="20"/>
        <w:lang w:val="en-US"/>
      </w:rPr>
      <w:t>Overtime/TOIL</w:t>
    </w:r>
    <w:r w:rsidR="00372746">
      <w:rPr>
        <w:rFonts w:ascii="Lato" w:hAnsi="Lato"/>
        <w:sz w:val="20"/>
        <w:szCs w:val="20"/>
        <w:lang w:val="en-US"/>
      </w:rPr>
      <w:t xml:space="preserve"> </w:t>
    </w:r>
    <w:r w:rsidR="00372746" w:rsidRPr="00DA56BD">
      <w:rPr>
        <w:rFonts w:ascii="Lato" w:hAnsi="Lato"/>
        <w:sz w:val="20"/>
        <w:szCs w:val="20"/>
        <w:lang w:val="en-US"/>
      </w:rPr>
      <w:t>Policy</w:t>
    </w:r>
    <w:r w:rsidR="00372746">
      <w:rPr>
        <w:rFonts w:ascii="Lato" w:hAnsi="Lato"/>
        <w:sz w:val="20"/>
        <w:szCs w:val="20"/>
        <w:lang w:val="en-US"/>
      </w:rPr>
      <w:t xml:space="preserve"> V1</w:t>
    </w:r>
  </w:p>
  <w:p w14:paraId="5ABE944D" w14:textId="78C0751D" w:rsidR="00372746" w:rsidRPr="00DA56BD" w:rsidRDefault="00372746" w:rsidP="00DA56BD">
    <w:pPr>
      <w:pStyle w:val="Footer"/>
      <w:rPr>
        <w:rFonts w:ascii="Lato" w:hAnsi="Lato"/>
        <w:sz w:val="20"/>
        <w:szCs w:val="20"/>
        <w:lang w:val="en-US"/>
      </w:rPr>
    </w:pPr>
    <w:r w:rsidRPr="00DA56BD">
      <w:rPr>
        <w:rFonts w:ascii="Lato" w:hAnsi="Lato"/>
        <w:sz w:val="20"/>
        <w:szCs w:val="20"/>
        <w:lang w:val="en-US"/>
      </w:rPr>
      <w:t>Adopted</w:t>
    </w:r>
    <w:r w:rsidR="00BA46DD">
      <w:rPr>
        <w:rFonts w:ascii="Lato" w:hAnsi="Lato"/>
        <w:sz w:val="20"/>
        <w:szCs w:val="20"/>
        <w:lang w:val="en-US"/>
      </w:rPr>
      <w:t>: 20 February 2023 Minute Number 423/23</w:t>
    </w:r>
  </w:p>
  <w:p w14:paraId="5B06924A" w14:textId="5B1F5EEF" w:rsidR="00372746" w:rsidRPr="00D305FD" w:rsidRDefault="00372746" w:rsidP="00DA56BD">
    <w:pPr>
      <w:pStyle w:val="Footer"/>
      <w:rPr>
        <w:rFonts w:ascii="Century Gothic" w:hAnsi="Century Gothic"/>
        <w:sz w:val="20"/>
        <w:szCs w:val="20"/>
        <w:lang w:val="en-US"/>
      </w:rPr>
    </w:pPr>
    <w:r w:rsidRPr="00DA56BD">
      <w:rPr>
        <w:rFonts w:ascii="Lato" w:hAnsi="Lato"/>
        <w:sz w:val="20"/>
        <w:szCs w:val="20"/>
        <w:lang w:val="en-US"/>
      </w:rPr>
      <w:t>Review date</w:t>
    </w:r>
    <w:r>
      <w:rPr>
        <w:rFonts w:ascii="Lato" w:hAnsi="Lato"/>
        <w:sz w:val="20"/>
        <w:szCs w:val="20"/>
        <w:lang w:val="en-US"/>
      </w:rPr>
      <w:t xml:space="preserve"> </w:t>
    </w:r>
    <w:r w:rsidR="00BA46DD">
      <w:rPr>
        <w:rFonts w:ascii="Lato" w:hAnsi="Lato"/>
        <w:sz w:val="20"/>
        <w:szCs w:val="20"/>
        <w:lang w:val="en-US"/>
      </w:rPr>
      <w:t xml:space="preserve">February </w:t>
    </w:r>
    <w:r>
      <w:rPr>
        <w:rFonts w:ascii="Lato" w:hAnsi="Lato"/>
        <w:sz w:val="20"/>
        <w:szCs w:val="20"/>
        <w:lang w:val="en-US"/>
      </w:rPr>
      <w:t>202</w:t>
    </w:r>
    <w:r w:rsidR="00B173EC">
      <w:rPr>
        <w:rFonts w:ascii="Lato" w:hAnsi="Lato"/>
        <w:sz w:val="20"/>
        <w:szCs w:val="20"/>
        <w:lang w:val="en-US"/>
      </w:rPr>
      <w:t>5</w:t>
    </w:r>
    <w:r>
      <w:rPr>
        <w:rFonts w:ascii="Lato" w:hAnsi="Lato"/>
        <w:sz w:val="20"/>
        <w:szCs w:val="20"/>
        <w:lang w:val="en-US"/>
      </w:rPr>
      <w:t xml:space="preserve"> unless there are statutory changes</w:t>
    </w:r>
    <w:r>
      <w:rPr>
        <w:rFonts w:ascii="Lato" w:hAnsi="Lato"/>
        <w:sz w:val="20"/>
        <w:szCs w:val="20"/>
        <w:lang w:val="en-US"/>
      </w:rPr>
      <w:tab/>
    </w:r>
    <w:r>
      <w:rPr>
        <w:rFonts w:ascii="Lato" w:hAnsi="Lato"/>
        <w:sz w:val="20"/>
        <w:szCs w:val="20"/>
        <w:lang w:val="en-US"/>
      </w:rPr>
      <w:tab/>
    </w:r>
    <w:r w:rsidRPr="00D14F6D">
      <w:rPr>
        <w:rFonts w:ascii="Lato" w:hAnsi="Lato"/>
        <w:sz w:val="20"/>
        <w:szCs w:val="20"/>
        <w:lang w:val="en-US"/>
      </w:rPr>
      <w:t xml:space="preserve">Page | </w:t>
    </w:r>
    <w:r w:rsidRPr="00D14F6D">
      <w:rPr>
        <w:rFonts w:ascii="Lato" w:hAnsi="Lato"/>
        <w:sz w:val="20"/>
        <w:szCs w:val="20"/>
        <w:lang w:val="en-US"/>
      </w:rPr>
      <w:fldChar w:fldCharType="begin"/>
    </w:r>
    <w:r w:rsidRPr="00D14F6D">
      <w:rPr>
        <w:rFonts w:ascii="Lato" w:hAnsi="Lato"/>
        <w:sz w:val="20"/>
        <w:szCs w:val="20"/>
        <w:lang w:val="en-US"/>
      </w:rPr>
      <w:instrText xml:space="preserve"> PAGE   \* MERGEFORMAT </w:instrText>
    </w:r>
    <w:r w:rsidRPr="00D14F6D">
      <w:rPr>
        <w:rFonts w:ascii="Lato" w:hAnsi="Lato"/>
        <w:sz w:val="20"/>
        <w:szCs w:val="20"/>
        <w:lang w:val="en-US"/>
      </w:rPr>
      <w:fldChar w:fldCharType="separate"/>
    </w:r>
    <w:r w:rsidRPr="00D14F6D">
      <w:rPr>
        <w:rFonts w:ascii="Lato" w:hAnsi="Lato"/>
        <w:sz w:val="20"/>
        <w:szCs w:val="20"/>
        <w:lang w:val="en-US"/>
      </w:rPr>
      <w:t>8</w:t>
    </w:r>
    <w:r w:rsidRPr="00D14F6D">
      <w:rPr>
        <w:rFonts w:ascii="Lato" w:hAnsi="Lato"/>
        <w:noProof/>
        <w:sz w:val="20"/>
        <w:szCs w:val="20"/>
        <w:lang w:val="en-US"/>
      </w:rPr>
      <w:fldChar w:fldCharType="end"/>
    </w:r>
  </w:p>
  <w:p w14:paraId="08E95207" w14:textId="77777777" w:rsidR="00372746" w:rsidRPr="00D14F6D" w:rsidRDefault="00372746" w:rsidP="00D14F6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773AE" w14:textId="77777777" w:rsidR="00372746" w:rsidRDefault="00372746" w:rsidP="00716507">
      <w:r>
        <w:separator/>
      </w:r>
    </w:p>
  </w:footnote>
  <w:footnote w:type="continuationSeparator" w:id="0">
    <w:p w14:paraId="1B5B2230" w14:textId="77777777" w:rsidR="00372746" w:rsidRDefault="00372746" w:rsidP="00716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8FFCF" w14:textId="6B9236DF" w:rsidR="00372746" w:rsidRDefault="00372746">
    <w:pPr>
      <w:pStyle w:val="Header"/>
    </w:pPr>
    <w:r>
      <w:rPr>
        <w:noProof/>
      </w:rPr>
      <w:softHyphen/>
    </w:r>
    <w:r>
      <w:rPr>
        <w:noProof/>
      </w:rPr>
      <w:softHyphen/>
    </w:r>
    <w:r>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BFCB" w14:textId="14473A3C" w:rsidR="00372746" w:rsidRDefault="00372746">
    <w:pPr>
      <w:pStyle w:val="Header"/>
    </w:pPr>
    <w:r>
      <w:rPr>
        <w:noProof/>
      </w:rPr>
      <w:drawing>
        <wp:anchor distT="0" distB="0" distL="114300" distR="114300" simplePos="0" relativeHeight="251660288" behindDoc="1" locked="0" layoutInCell="1" allowOverlap="1" wp14:anchorId="0B91DB1A" wp14:editId="7B96AAF2">
          <wp:simplePos x="0" y="0"/>
          <wp:positionH relativeFrom="column">
            <wp:posOffset>-360045</wp:posOffset>
          </wp:positionH>
          <wp:positionV relativeFrom="paragraph">
            <wp:posOffset>-435610</wp:posOffset>
          </wp:positionV>
          <wp:extent cx="7556400" cy="106920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FCEA4D96"/>
    <w:lvl w:ilvl="0">
      <w:start w:val="1"/>
      <w:numFmt w:val="bullet"/>
      <w:pStyle w:val="ListBullet3"/>
      <w:lvlText w:val=""/>
      <w:lvlJc w:val="left"/>
      <w:pPr>
        <w:tabs>
          <w:tab w:val="num" w:pos="1919"/>
        </w:tabs>
        <w:ind w:left="1919" w:hanging="360"/>
      </w:pPr>
      <w:rPr>
        <w:rFonts w:ascii="Symbol" w:hAnsi="Symbol" w:hint="default"/>
      </w:rPr>
    </w:lvl>
  </w:abstractNum>
  <w:abstractNum w:abstractNumId="1" w15:restartNumberingAfterBreak="0">
    <w:nsid w:val="041A7C77"/>
    <w:multiLevelType w:val="hybridMultilevel"/>
    <w:tmpl w:val="C29C5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2E11C0"/>
    <w:multiLevelType w:val="multilevel"/>
    <w:tmpl w:val="3FAE6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A76F4A"/>
    <w:multiLevelType w:val="multilevel"/>
    <w:tmpl w:val="5914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B0D52"/>
    <w:multiLevelType w:val="hybridMultilevel"/>
    <w:tmpl w:val="6B8446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0F2593"/>
    <w:multiLevelType w:val="multilevel"/>
    <w:tmpl w:val="54F80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15586"/>
    <w:multiLevelType w:val="hybridMultilevel"/>
    <w:tmpl w:val="B86203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6441F3"/>
    <w:multiLevelType w:val="hybridMultilevel"/>
    <w:tmpl w:val="76A61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EC6F6F"/>
    <w:multiLevelType w:val="hybridMultilevel"/>
    <w:tmpl w:val="90B4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2466D8"/>
    <w:multiLevelType w:val="hybridMultilevel"/>
    <w:tmpl w:val="7A44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7963D3"/>
    <w:multiLevelType w:val="hybridMultilevel"/>
    <w:tmpl w:val="D354C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432F0E"/>
    <w:multiLevelType w:val="hybridMultilevel"/>
    <w:tmpl w:val="94F610A0"/>
    <w:lvl w:ilvl="0" w:tplc="FF225F6E">
      <w:start w:val="2"/>
      <w:numFmt w:val="bullet"/>
      <w:lvlText w:val="•"/>
      <w:lvlJc w:val="left"/>
      <w:pPr>
        <w:ind w:left="1080" w:hanging="360"/>
      </w:pPr>
      <w:rPr>
        <w:rFonts w:ascii="Lato" w:eastAsiaTheme="minorHAnsi" w:hAnsi="Lat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FFA0CBE"/>
    <w:multiLevelType w:val="hybridMultilevel"/>
    <w:tmpl w:val="FD2C2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8095200"/>
    <w:multiLevelType w:val="hybridMultilevel"/>
    <w:tmpl w:val="2602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07F39"/>
    <w:multiLevelType w:val="hybridMultilevel"/>
    <w:tmpl w:val="1C0A35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B7A5A38"/>
    <w:multiLevelType w:val="hybridMultilevel"/>
    <w:tmpl w:val="BB5C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97216"/>
    <w:multiLevelType w:val="multilevel"/>
    <w:tmpl w:val="F9EC6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282E08"/>
    <w:multiLevelType w:val="hybridMultilevel"/>
    <w:tmpl w:val="48FC4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8C3475"/>
    <w:multiLevelType w:val="hybridMultilevel"/>
    <w:tmpl w:val="774C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1D6B8D"/>
    <w:multiLevelType w:val="multilevel"/>
    <w:tmpl w:val="1C6A8BC6"/>
    <w:lvl w:ilvl="0">
      <w:start w:val="1"/>
      <w:numFmt w:val="decimal"/>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C9B46D3"/>
    <w:multiLevelType w:val="hybridMultilevel"/>
    <w:tmpl w:val="B43603E6"/>
    <w:lvl w:ilvl="0" w:tplc="ADFE62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75994631"/>
    <w:multiLevelType w:val="hybridMultilevel"/>
    <w:tmpl w:val="47607BE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8"/>
  </w:num>
  <w:num w:numId="4">
    <w:abstractNumId w:val="5"/>
  </w:num>
  <w:num w:numId="5">
    <w:abstractNumId w:val="2"/>
  </w:num>
  <w:num w:numId="6">
    <w:abstractNumId w:val="18"/>
  </w:num>
  <w:num w:numId="7">
    <w:abstractNumId w:val="19"/>
  </w:num>
  <w:num w:numId="8">
    <w:abstractNumId w:val="17"/>
  </w:num>
  <w:num w:numId="9">
    <w:abstractNumId w:val="10"/>
  </w:num>
  <w:num w:numId="10">
    <w:abstractNumId w:val="3"/>
  </w:num>
  <w:num w:numId="11">
    <w:abstractNumId w:val="7"/>
  </w:num>
  <w:num w:numId="12">
    <w:abstractNumId w:val="9"/>
  </w:num>
  <w:num w:numId="13">
    <w:abstractNumId w:val="14"/>
  </w:num>
  <w:num w:numId="14">
    <w:abstractNumId w:val="4"/>
  </w:num>
  <w:num w:numId="15">
    <w:abstractNumId w:val="16"/>
  </w:num>
  <w:num w:numId="16">
    <w:abstractNumId w:val="22"/>
  </w:num>
  <w:num w:numId="17">
    <w:abstractNumId w:val="12"/>
  </w:num>
  <w:num w:numId="18">
    <w:abstractNumId w:val="20"/>
  </w:num>
  <w:num w:numId="19">
    <w:abstractNumId w:val="21"/>
  </w:num>
  <w:num w:numId="20">
    <w:abstractNumId w:val="11"/>
  </w:num>
  <w:num w:numId="21">
    <w:abstractNumId w:val="1"/>
  </w:num>
  <w:num w:numId="22">
    <w:abstractNumId w:val="6"/>
  </w:num>
  <w:num w:numId="23">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507"/>
    <w:rsid w:val="00010450"/>
    <w:rsid w:val="0001502D"/>
    <w:rsid w:val="000421CD"/>
    <w:rsid w:val="000979BC"/>
    <w:rsid w:val="001249DA"/>
    <w:rsid w:val="00161A19"/>
    <w:rsid w:val="001D16CA"/>
    <w:rsid w:val="001E1B4B"/>
    <w:rsid w:val="00210353"/>
    <w:rsid w:val="00233C01"/>
    <w:rsid w:val="002B79B8"/>
    <w:rsid w:val="002E7651"/>
    <w:rsid w:val="00365640"/>
    <w:rsid w:val="00372746"/>
    <w:rsid w:val="003C0B43"/>
    <w:rsid w:val="003E5CE1"/>
    <w:rsid w:val="00400F3F"/>
    <w:rsid w:val="00457523"/>
    <w:rsid w:val="004B7658"/>
    <w:rsid w:val="004F16E9"/>
    <w:rsid w:val="004F3DDB"/>
    <w:rsid w:val="00547B3E"/>
    <w:rsid w:val="00584693"/>
    <w:rsid w:val="00586E14"/>
    <w:rsid w:val="00587E8B"/>
    <w:rsid w:val="005A1C89"/>
    <w:rsid w:val="005C062B"/>
    <w:rsid w:val="005C53A2"/>
    <w:rsid w:val="005E02FA"/>
    <w:rsid w:val="00612392"/>
    <w:rsid w:val="00612B43"/>
    <w:rsid w:val="00616DCA"/>
    <w:rsid w:val="00626DBF"/>
    <w:rsid w:val="00700F7A"/>
    <w:rsid w:val="00716507"/>
    <w:rsid w:val="007337F2"/>
    <w:rsid w:val="0074572F"/>
    <w:rsid w:val="00781F80"/>
    <w:rsid w:val="00790E44"/>
    <w:rsid w:val="007F38E9"/>
    <w:rsid w:val="00804BD0"/>
    <w:rsid w:val="00865AE5"/>
    <w:rsid w:val="008726A1"/>
    <w:rsid w:val="00880AF1"/>
    <w:rsid w:val="00903927"/>
    <w:rsid w:val="0092402E"/>
    <w:rsid w:val="00936042"/>
    <w:rsid w:val="00962A9D"/>
    <w:rsid w:val="00982B2B"/>
    <w:rsid w:val="009F3FD0"/>
    <w:rsid w:val="009F4087"/>
    <w:rsid w:val="009F5286"/>
    <w:rsid w:val="00A63122"/>
    <w:rsid w:val="00A835BD"/>
    <w:rsid w:val="00AB22D8"/>
    <w:rsid w:val="00B01804"/>
    <w:rsid w:val="00B04436"/>
    <w:rsid w:val="00B173EC"/>
    <w:rsid w:val="00B57136"/>
    <w:rsid w:val="00B96321"/>
    <w:rsid w:val="00BA46DD"/>
    <w:rsid w:val="00BB276F"/>
    <w:rsid w:val="00BB3CF5"/>
    <w:rsid w:val="00BF784D"/>
    <w:rsid w:val="00C108CF"/>
    <w:rsid w:val="00C3170B"/>
    <w:rsid w:val="00C44EFC"/>
    <w:rsid w:val="00C91BB1"/>
    <w:rsid w:val="00CA055F"/>
    <w:rsid w:val="00CE3E34"/>
    <w:rsid w:val="00CF1355"/>
    <w:rsid w:val="00D14F6D"/>
    <w:rsid w:val="00D305FD"/>
    <w:rsid w:val="00D33D7F"/>
    <w:rsid w:val="00D94D87"/>
    <w:rsid w:val="00DA56BD"/>
    <w:rsid w:val="00E2647D"/>
    <w:rsid w:val="00E62351"/>
    <w:rsid w:val="00E75393"/>
    <w:rsid w:val="00E806D0"/>
    <w:rsid w:val="00F61E20"/>
    <w:rsid w:val="00F62D75"/>
    <w:rsid w:val="00F85511"/>
    <w:rsid w:val="00F97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240F0"/>
  <w15:chartTrackingRefBased/>
  <w15:docId w15:val="{696604B8-8F83-8645-A2AF-434636215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12392"/>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12392"/>
    <w:pPr>
      <w:keepNext/>
      <w:jc w:val="both"/>
      <w:outlineLvl w:val="1"/>
    </w:pPr>
    <w:rPr>
      <w:rFonts w:ascii="Arial" w:eastAsia="Times New Roman" w:hAnsi="Arial" w:cs="Arial"/>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16507"/>
    <w:pPr>
      <w:tabs>
        <w:tab w:val="center" w:pos="4513"/>
        <w:tab w:val="right" w:pos="9026"/>
      </w:tabs>
    </w:pPr>
  </w:style>
  <w:style w:type="character" w:customStyle="1" w:styleId="HeaderChar">
    <w:name w:val="Header Char"/>
    <w:basedOn w:val="DefaultParagraphFont"/>
    <w:link w:val="Header"/>
    <w:uiPriority w:val="99"/>
    <w:rsid w:val="00716507"/>
  </w:style>
  <w:style w:type="paragraph" w:styleId="Footer">
    <w:name w:val="footer"/>
    <w:basedOn w:val="Normal"/>
    <w:link w:val="FooterChar"/>
    <w:uiPriority w:val="99"/>
    <w:unhideWhenUsed/>
    <w:rsid w:val="00716507"/>
    <w:pPr>
      <w:tabs>
        <w:tab w:val="center" w:pos="4513"/>
        <w:tab w:val="right" w:pos="9026"/>
      </w:tabs>
    </w:pPr>
  </w:style>
  <w:style w:type="character" w:customStyle="1" w:styleId="FooterChar">
    <w:name w:val="Footer Char"/>
    <w:basedOn w:val="DefaultParagraphFont"/>
    <w:link w:val="Footer"/>
    <w:uiPriority w:val="99"/>
    <w:rsid w:val="00716507"/>
  </w:style>
  <w:style w:type="paragraph" w:styleId="Revision">
    <w:name w:val="Revision"/>
    <w:hidden/>
    <w:uiPriority w:val="99"/>
    <w:semiHidden/>
    <w:rsid w:val="009F3FD0"/>
  </w:style>
  <w:style w:type="paragraph" w:styleId="ListParagraph">
    <w:name w:val="List Paragraph"/>
    <w:basedOn w:val="Normal"/>
    <w:link w:val="ListParagraphChar"/>
    <w:uiPriority w:val="34"/>
    <w:qFormat/>
    <w:rsid w:val="00584693"/>
    <w:pPr>
      <w:spacing w:after="160" w:line="259" w:lineRule="auto"/>
      <w:ind w:left="720"/>
      <w:contextualSpacing/>
    </w:pPr>
    <w:rPr>
      <w:sz w:val="22"/>
      <w:szCs w:val="22"/>
    </w:rPr>
  </w:style>
  <w:style w:type="paragraph" w:styleId="BalloonText">
    <w:name w:val="Balloon Text"/>
    <w:basedOn w:val="Normal"/>
    <w:link w:val="BalloonTextChar"/>
    <w:semiHidden/>
    <w:unhideWhenUsed/>
    <w:rsid w:val="005846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693"/>
    <w:rPr>
      <w:rFonts w:ascii="Segoe UI" w:hAnsi="Segoe UI" w:cs="Segoe UI"/>
      <w:sz w:val="18"/>
      <w:szCs w:val="18"/>
    </w:rPr>
  </w:style>
  <w:style w:type="table" w:styleId="TableGrid">
    <w:name w:val="Table Grid"/>
    <w:basedOn w:val="TableNormal"/>
    <w:uiPriority w:val="59"/>
    <w:rsid w:val="0036564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365640"/>
    <w:pPr>
      <w:spacing w:after="120" w:line="276" w:lineRule="auto"/>
    </w:pPr>
    <w:rPr>
      <w:sz w:val="22"/>
      <w:szCs w:val="22"/>
    </w:rPr>
  </w:style>
  <w:style w:type="character" w:customStyle="1" w:styleId="BodyTextChar">
    <w:name w:val="Body Text Char"/>
    <w:basedOn w:val="DefaultParagraphFont"/>
    <w:link w:val="BodyText"/>
    <w:uiPriority w:val="99"/>
    <w:rsid w:val="00365640"/>
    <w:rPr>
      <w:sz w:val="22"/>
      <w:szCs w:val="22"/>
    </w:rPr>
  </w:style>
  <w:style w:type="character" w:styleId="Hyperlink">
    <w:name w:val="Hyperlink"/>
    <w:basedOn w:val="DefaultParagraphFont"/>
    <w:uiPriority w:val="99"/>
    <w:unhideWhenUsed/>
    <w:rsid w:val="00781F80"/>
    <w:rPr>
      <w:color w:val="0563C1" w:themeColor="hyperlink"/>
      <w:u w:val="single"/>
    </w:rPr>
  </w:style>
  <w:style w:type="paragraph" w:customStyle="1" w:styleId="Default">
    <w:name w:val="Default"/>
    <w:rsid w:val="00B01804"/>
    <w:pPr>
      <w:autoSpaceDE w:val="0"/>
      <w:autoSpaceDN w:val="0"/>
      <w:adjustRightInd w:val="0"/>
    </w:pPr>
    <w:rPr>
      <w:rFonts w:ascii="Calibri" w:hAnsi="Calibri" w:cs="Calibri"/>
      <w:color w:val="000000"/>
    </w:rPr>
  </w:style>
  <w:style w:type="paragraph" w:styleId="BodyTextIndent">
    <w:name w:val="Body Text Indent"/>
    <w:basedOn w:val="Normal"/>
    <w:link w:val="BodyTextIndentChar"/>
    <w:unhideWhenUsed/>
    <w:rsid w:val="00612392"/>
    <w:pPr>
      <w:spacing w:after="120"/>
      <w:ind w:left="283"/>
    </w:pPr>
  </w:style>
  <w:style w:type="character" w:customStyle="1" w:styleId="BodyTextIndentChar">
    <w:name w:val="Body Text Indent Char"/>
    <w:basedOn w:val="DefaultParagraphFont"/>
    <w:link w:val="BodyTextIndent"/>
    <w:uiPriority w:val="99"/>
    <w:semiHidden/>
    <w:rsid w:val="00612392"/>
  </w:style>
  <w:style w:type="character" w:customStyle="1" w:styleId="Heading1Char">
    <w:name w:val="Heading 1 Char"/>
    <w:basedOn w:val="DefaultParagraphFont"/>
    <w:link w:val="Heading1"/>
    <w:rsid w:val="00612392"/>
    <w:rPr>
      <w:rFonts w:ascii="Arial" w:eastAsia="Times New Roman" w:hAnsi="Arial" w:cs="Arial"/>
      <w:b/>
      <w:bCs/>
      <w:kern w:val="32"/>
      <w:sz w:val="32"/>
      <w:szCs w:val="32"/>
    </w:rPr>
  </w:style>
  <w:style w:type="character" w:customStyle="1" w:styleId="Heading2Char">
    <w:name w:val="Heading 2 Char"/>
    <w:basedOn w:val="DefaultParagraphFont"/>
    <w:link w:val="Heading2"/>
    <w:rsid w:val="00612392"/>
    <w:rPr>
      <w:rFonts w:ascii="Arial" w:eastAsia="Times New Roman" w:hAnsi="Arial" w:cs="Arial"/>
      <w:b/>
      <w:szCs w:val="20"/>
    </w:rPr>
  </w:style>
  <w:style w:type="paragraph" w:styleId="List2">
    <w:name w:val="List 2"/>
    <w:basedOn w:val="Normal"/>
    <w:rsid w:val="00612392"/>
    <w:pPr>
      <w:ind w:left="566" w:hanging="283"/>
    </w:pPr>
    <w:rPr>
      <w:rFonts w:ascii="Arial" w:eastAsia="Times New Roman" w:hAnsi="Arial" w:cs="Arial"/>
    </w:rPr>
  </w:style>
  <w:style w:type="paragraph" w:styleId="Date">
    <w:name w:val="Date"/>
    <w:basedOn w:val="Normal"/>
    <w:next w:val="Normal"/>
    <w:link w:val="DateChar"/>
    <w:rsid w:val="00612392"/>
    <w:rPr>
      <w:rFonts w:ascii="Arial" w:eastAsia="Times New Roman" w:hAnsi="Arial" w:cs="Arial"/>
    </w:rPr>
  </w:style>
  <w:style w:type="character" w:customStyle="1" w:styleId="DateChar">
    <w:name w:val="Date Char"/>
    <w:basedOn w:val="DefaultParagraphFont"/>
    <w:link w:val="Date"/>
    <w:rsid w:val="00612392"/>
    <w:rPr>
      <w:rFonts w:ascii="Arial" w:eastAsia="Times New Roman" w:hAnsi="Arial" w:cs="Arial"/>
    </w:rPr>
  </w:style>
  <w:style w:type="paragraph" w:styleId="ListBullet3">
    <w:name w:val="List Bullet 3"/>
    <w:basedOn w:val="Normal"/>
    <w:autoRedefine/>
    <w:rsid w:val="00612392"/>
    <w:pPr>
      <w:numPr>
        <w:numId w:val="1"/>
      </w:numPr>
    </w:pPr>
    <w:rPr>
      <w:rFonts w:ascii="Arial" w:eastAsia="Times New Roman" w:hAnsi="Arial" w:cs="Arial"/>
    </w:rPr>
  </w:style>
  <w:style w:type="paragraph" w:styleId="ListContinue2">
    <w:name w:val="List Continue 2"/>
    <w:basedOn w:val="Normal"/>
    <w:rsid w:val="00612392"/>
    <w:pPr>
      <w:spacing w:after="120"/>
      <w:ind w:left="566"/>
    </w:pPr>
    <w:rPr>
      <w:rFonts w:ascii="Arial" w:eastAsia="Times New Roman" w:hAnsi="Arial" w:cs="Arial"/>
    </w:rPr>
  </w:style>
  <w:style w:type="paragraph" w:customStyle="1" w:styleId="DefaultText">
    <w:name w:val="Default Text"/>
    <w:basedOn w:val="Normal"/>
    <w:rsid w:val="00612392"/>
    <w:pPr>
      <w:widowControl w:val="0"/>
    </w:pPr>
    <w:rPr>
      <w:rFonts w:ascii="Garamond" w:eastAsia="Times New Roman" w:hAnsi="Garamond" w:cs="Arial"/>
      <w:sz w:val="26"/>
      <w:szCs w:val="20"/>
      <w:lang w:val="en-US"/>
    </w:rPr>
  </w:style>
  <w:style w:type="paragraph" w:styleId="BodyTextIndent2">
    <w:name w:val="Body Text Indent 2"/>
    <w:basedOn w:val="Normal"/>
    <w:link w:val="BodyTextIndent2Char"/>
    <w:rsid w:val="00612392"/>
    <w:pPr>
      <w:tabs>
        <w:tab w:val="left" w:pos="-1440"/>
        <w:tab w:val="left" w:pos="-720"/>
        <w:tab w:val="left" w:pos="0"/>
        <w:tab w:val="left" w:pos="1080"/>
        <w:tab w:val="left" w:pos="1440"/>
      </w:tabs>
      <w:suppressAutoHyphens/>
      <w:spacing w:after="120"/>
      <w:ind w:left="2160" w:hanging="2160"/>
      <w:jc w:val="both"/>
    </w:pPr>
    <w:rPr>
      <w:rFonts w:ascii="Arial" w:eastAsia="Times New Roman" w:hAnsi="Arial" w:cs="Arial"/>
      <w:spacing w:val="-3"/>
    </w:rPr>
  </w:style>
  <w:style w:type="character" w:customStyle="1" w:styleId="BodyTextIndent2Char">
    <w:name w:val="Body Text Indent 2 Char"/>
    <w:basedOn w:val="DefaultParagraphFont"/>
    <w:link w:val="BodyTextIndent2"/>
    <w:rsid w:val="00612392"/>
    <w:rPr>
      <w:rFonts w:ascii="Arial" w:eastAsia="Times New Roman" w:hAnsi="Arial" w:cs="Arial"/>
      <w:spacing w:val="-3"/>
    </w:rPr>
  </w:style>
  <w:style w:type="paragraph" w:styleId="BodyText2">
    <w:name w:val="Body Text 2"/>
    <w:basedOn w:val="Normal"/>
    <w:link w:val="BodyText2Char"/>
    <w:rsid w:val="00612392"/>
    <w:pPr>
      <w:tabs>
        <w:tab w:val="left" w:pos="-1440"/>
        <w:tab w:val="left" w:pos="-720"/>
        <w:tab w:val="left" w:pos="0"/>
        <w:tab w:val="left" w:pos="1080"/>
        <w:tab w:val="left" w:pos="1440"/>
      </w:tabs>
      <w:suppressAutoHyphens/>
      <w:jc w:val="both"/>
    </w:pPr>
    <w:rPr>
      <w:rFonts w:ascii="Tahoma" w:eastAsia="Times New Roman" w:hAnsi="Tahoma" w:cs="Tahoma"/>
      <w:i/>
      <w:iCs/>
      <w:spacing w:val="-3"/>
    </w:rPr>
  </w:style>
  <w:style w:type="character" w:customStyle="1" w:styleId="BodyText2Char">
    <w:name w:val="Body Text 2 Char"/>
    <w:basedOn w:val="DefaultParagraphFont"/>
    <w:link w:val="BodyText2"/>
    <w:rsid w:val="00612392"/>
    <w:rPr>
      <w:rFonts w:ascii="Tahoma" w:eastAsia="Times New Roman" w:hAnsi="Tahoma" w:cs="Tahoma"/>
      <w:i/>
      <w:iCs/>
      <w:spacing w:val="-3"/>
    </w:rPr>
  </w:style>
  <w:style w:type="character" w:styleId="CommentReference">
    <w:name w:val="annotation reference"/>
    <w:semiHidden/>
    <w:rsid w:val="00612392"/>
    <w:rPr>
      <w:sz w:val="16"/>
      <w:szCs w:val="16"/>
    </w:rPr>
  </w:style>
  <w:style w:type="paragraph" w:styleId="CommentText">
    <w:name w:val="annotation text"/>
    <w:basedOn w:val="Normal"/>
    <w:link w:val="CommentTextChar"/>
    <w:semiHidden/>
    <w:rsid w:val="00612392"/>
    <w:rPr>
      <w:rFonts w:ascii="Arial" w:eastAsia="Times New Roman" w:hAnsi="Arial" w:cs="Arial"/>
      <w:sz w:val="20"/>
      <w:szCs w:val="20"/>
    </w:rPr>
  </w:style>
  <w:style w:type="character" w:customStyle="1" w:styleId="CommentTextChar">
    <w:name w:val="Comment Text Char"/>
    <w:basedOn w:val="DefaultParagraphFont"/>
    <w:link w:val="CommentText"/>
    <w:semiHidden/>
    <w:rsid w:val="00612392"/>
    <w:rPr>
      <w:rFonts w:ascii="Arial" w:eastAsia="Times New Roman" w:hAnsi="Arial" w:cs="Arial"/>
      <w:sz w:val="20"/>
      <w:szCs w:val="20"/>
    </w:rPr>
  </w:style>
  <w:style w:type="paragraph" w:styleId="CommentSubject">
    <w:name w:val="annotation subject"/>
    <w:basedOn w:val="CommentText"/>
    <w:next w:val="CommentText"/>
    <w:link w:val="CommentSubjectChar"/>
    <w:semiHidden/>
    <w:rsid w:val="00612392"/>
    <w:rPr>
      <w:b/>
      <w:bCs/>
    </w:rPr>
  </w:style>
  <w:style w:type="character" w:customStyle="1" w:styleId="CommentSubjectChar">
    <w:name w:val="Comment Subject Char"/>
    <w:basedOn w:val="CommentTextChar"/>
    <w:link w:val="CommentSubject"/>
    <w:semiHidden/>
    <w:rsid w:val="00612392"/>
    <w:rPr>
      <w:rFonts w:ascii="Arial" w:eastAsia="Times New Roman" w:hAnsi="Arial" w:cs="Arial"/>
      <w:b/>
      <w:bCs/>
      <w:sz w:val="20"/>
      <w:szCs w:val="20"/>
    </w:rPr>
  </w:style>
  <w:style w:type="paragraph" w:styleId="EndnoteText">
    <w:name w:val="endnote text"/>
    <w:basedOn w:val="Normal"/>
    <w:link w:val="EndnoteTextChar"/>
    <w:rsid w:val="00612392"/>
    <w:rPr>
      <w:rFonts w:ascii="Arial" w:eastAsia="Times New Roman" w:hAnsi="Arial" w:cs="Arial"/>
      <w:sz w:val="20"/>
      <w:szCs w:val="20"/>
    </w:rPr>
  </w:style>
  <w:style w:type="character" w:customStyle="1" w:styleId="EndnoteTextChar">
    <w:name w:val="Endnote Text Char"/>
    <w:basedOn w:val="DefaultParagraphFont"/>
    <w:link w:val="EndnoteText"/>
    <w:rsid w:val="00612392"/>
    <w:rPr>
      <w:rFonts w:ascii="Arial" w:eastAsia="Times New Roman" w:hAnsi="Arial" w:cs="Arial"/>
      <w:sz w:val="20"/>
      <w:szCs w:val="20"/>
    </w:rPr>
  </w:style>
  <w:style w:type="character" w:styleId="EndnoteReference">
    <w:name w:val="endnote reference"/>
    <w:rsid w:val="00612392"/>
    <w:rPr>
      <w:vertAlign w:val="superscript"/>
    </w:rPr>
  </w:style>
  <w:style w:type="paragraph" w:styleId="FootnoteText">
    <w:name w:val="footnote text"/>
    <w:basedOn w:val="Normal"/>
    <w:link w:val="FootnoteTextChar"/>
    <w:rsid w:val="00612392"/>
    <w:rPr>
      <w:rFonts w:ascii="Arial" w:eastAsia="Times New Roman" w:hAnsi="Arial" w:cs="Arial"/>
      <w:sz w:val="20"/>
      <w:szCs w:val="20"/>
    </w:rPr>
  </w:style>
  <w:style w:type="character" w:customStyle="1" w:styleId="FootnoteTextChar">
    <w:name w:val="Footnote Text Char"/>
    <w:basedOn w:val="DefaultParagraphFont"/>
    <w:link w:val="FootnoteText"/>
    <w:rsid w:val="00612392"/>
    <w:rPr>
      <w:rFonts w:ascii="Arial" w:eastAsia="Times New Roman" w:hAnsi="Arial" w:cs="Arial"/>
      <w:sz w:val="20"/>
      <w:szCs w:val="20"/>
    </w:rPr>
  </w:style>
  <w:style w:type="character" w:styleId="FootnoteReference">
    <w:name w:val="footnote reference"/>
    <w:rsid w:val="00612392"/>
    <w:rPr>
      <w:vertAlign w:val="superscript"/>
    </w:rPr>
  </w:style>
  <w:style w:type="paragraph" w:styleId="TOCHeading">
    <w:name w:val="TOC Heading"/>
    <w:basedOn w:val="Heading1"/>
    <w:next w:val="Normal"/>
    <w:uiPriority w:val="39"/>
    <w:unhideWhenUsed/>
    <w:qFormat/>
    <w:rsid w:val="00612392"/>
    <w:pPr>
      <w:keepLines/>
      <w:spacing w:before="480" w:after="0" w:line="276" w:lineRule="auto"/>
      <w:outlineLvl w:val="9"/>
    </w:pPr>
    <w:rPr>
      <w:rFonts w:ascii="Cambria" w:hAnsi="Cambria" w:cs="Times New Roman"/>
      <w:color w:val="365F91"/>
      <w:kern w:val="0"/>
      <w:sz w:val="28"/>
      <w:szCs w:val="28"/>
      <w:lang w:val="en-US" w:eastAsia="ja-JP"/>
    </w:rPr>
  </w:style>
  <w:style w:type="paragraph" w:styleId="TOC2">
    <w:name w:val="toc 2"/>
    <w:basedOn w:val="Normal"/>
    <w:next w:val="Normal"/>
    <w:autoRedefine/>
    <w:uiPriority w:val="39"/>
    <w:rsid w:val="00612392"/>
    <w:pPr>
      <w:spacing w:after="100"/>
      <w:ind w:left="240"/>
    </w:pPr>
    <w:rPr>
      <w:rFonts w:ascii="Arial" w:eastAsia="Times New Roman" w:hAnsi="Arial" w:cs="Arial"/>
    </w:rPr>
  </w:style>
  <w:style w:type="paragraph" w:customStyle="1" w:styleId="Heading1111">
    <w:name w:val="Heading 1111"/>
    <w:basedOn w:val="ListParagraph"/>
    <w:link w:val="Heading1111Char"/>
    <w:qFormat/>
    <w:rsid w:val="00612392"/>
    <w:pPr>
      <w:numPr>
        <w:numId w:val="2"/>
      </w:numPr>
      <w:tabs>
        <w:tab w:val="left" w:pos="-1440"/>
        <w:tab w:val="left" w:pos="-720"/>
        <w:tab w:val="left" w:pos="0"/>
        <w:tab w:val="left" w:pos="1080"/>
        <w:tab w:val="left" w:pos="1440"/>
      </w:tabs>
      <w:suppressAutoHyphens/>
      <w:spacing w:before="60" w:after="60" w:line="276" w:lineRule="auto"/>
      <w:jc w:val="both"/>
    </w:pPr>
    <w:rPr>
      <w:rFonts w:ascii="Arial" w:eastAsia="Times New Roman" w:hAnsi="Arial" w:cs="Arial"/>
      <w:b/>
      <w:spacing w:val="-3"/>
      <w:sz w:val="24"/>
      <w:szCs w:val="24"/>
    </w:rPr>
  </w:style>
  <w:style w:type="character" w:customStyle="1" w:styleId="ListParagraphChar">
    <w:name w:val="List Paragraph Char"/>
    <w:link w:val="ListParagraph"/>
    <w:uiPriority w:val="34"/>
    <w:rsid w:val="00612392"/>
    <w:rPr>
      <w:sz w:val="22"/>
      <w:szCs w:val="22"/>
    </w:rPr>
  </w:style>
  <w:style w:type="character" w:customStyle="1" w:styleId="Heading1111Char">
    <w:name w:val="Heading 1111 Char"/>
    <w:link w:val="Heading1111"/>
    <w:rsid w:val="00612392"/>
    <w:rPr>
      <w:rFonts w:ascii="Arial" w:eastAsia="Times New Roman" w:hAnsi="Arial" w:cs="Arial"/>
      <w:b/>
      <w:spacing w:val="-3"/>
    </w:rPr>
  </w:style>
  <w:style w:type="paragraph" w:styleId="TOC1">
    <w:name w:val="toc 1"/>
    <w:basedOn w:val="Normal"/>
    <w:next w:val="Normal"/>
    <w:autoRedefine/>
    <w:uiPriority w:val="39"/>
    <w:rsid w:val="00612392"/>
    <w:pPr>
      <w:tabs>
        <w:tab w:val="left" w:pos="709"/>
        <w:tab w:val="right" w:leader="dot" w:pos="9356"/>
      </w:tabs>
      <w:spacing w:beforeLines="60" w:before="144" w:afterLines="60" w:after="144"/>
      <w:jc w:val="both"/>
    </w:pPr>
    <w:rPr>
      <w:rFonts w:ascii="Arial" w:eastAsia="Times New Roman" w:hAnsi="Arial" w:cs="Arial"/>
    </w:rPr>
  </w:style>
  <w:style w:type="paragraph" w:customStyle="1" w:styleId="TableParagraph">
    <w:name w:val="Table Paragraph"/>
    <w:basedOn w:val="Normal"/>
    <w:uiPriority w:val="1"/>
    <w:qFormat/>
    <w:rsid w:val="00F61E20"/>
    <w:pPr>
      <w:widowControl w:val="0"/>
      <w:autoSpaceDE w:val="0"/>
      <w:autoSpaceDN w:val="0"/>
    </w:pPr>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2E76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Clocherty</dc:creator>
  <cp:keywords/>
  <dc:description/>
  <cp:lastModifiedBy>Kathy Hale</cp:lastModifiedBy>
  <cp:revision>2</cp:revision>
  <cp:lastPrinted>2022-08-22T15:06:00Z</cp:lastPrinted>
  <dcterms:created xsi:type="dcterms:W3CDTF">2023-03-01T09:54:00Z</dcterms:created>
  <dcterms:modified xsi:type="dcterms:W3CDTF">2023-03-01T09:54:00Z</dcterms:modified>
</cp:coreProperties>
</file>